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Lifetime Records Index &amp; Retrieval Guide</w:t>
      </w:r>
    </w:p>
    <w:p>
      <w:r>
        <w:t>Working edition 0.2 | November 3, 2026 | David Tom Publishing | Content complete; final QA open</w:t>
      </w:r>
    </w:p>
    <w:p>
      <w:r>
        <w:t>A practical guide for U.S. readers organizing important records across a lifetime. Eight lessons and eight reusable worksheets cover the master index, credentials, medical record references, property paperwork, inherited material, authorized account routes, family memories and retrieval/retention review.</w:t>
      </w:r>
    </w:p>
    <w:p>
      <w:r>
        <w:t>This guide develops the existing REC-01 through REC-08 outline. Its new LRI worksheet codes distinguish the pages from earlier Practical Pages retrieval exercises. It connects to the Legacy Binder, Home Inventory, family-history materials and attorney-preparation guide rather than asking you to keep a second set of originals.</w:t>
      </w:r>
    </w:p>
    <w:p>
      <w:r>
        <w:t>The guide is an organizing aid, not legal, financial or medical advice, a healthcare portal, a secure vault, an authorization document or an official records request. It does not determine ownership, professional status, account authority, legal sufficiency or how long a particular record must be kept.</w:t>
      </w:r>
    </w:p>
    <w:p>
      <w:r>
        <w:t>All records, people, dates, file states and responses in the examples are invented. No real medical, identity, financial or family records are reproduced. No request, message, login, transfer, filing or deletion occurs through these worksheets.</w:t>
      </w:r>
    </w:p>
    <w:p>
      <w:r>
        <w:t>Use private IDs and protected locators. Keep passwords, access codes, full account numbers and government identification numbers out of broadly shared sheets. Do not send completed records or original documents to DTP. The blank downloads do not collect your answers for DTP or control your device’s storage.</w:t>
      </w:r>
    </w:p>
    <w:p>
      <w:r>
        <w:t>Letter and A4 PDFs are print-and-write and untagged. Editable Word is supplied. Reader, native Word, physical-print and assistive-technology acceptance remain open. Print a test page at actual size. Page references refer to the PDFs; Word pagination may differ.</w:t>
      </w:r>
    </w:p>
    <w:p>
      <w:r>
        <w:t>Start with five records, then check a particular copy of each. Record what was actually found and what remains uncertain. Keep the original, the copy, your interpretation and the next action distinguishable.</w:t>
      </w:r>
    </w:p>
    <w:p>
      <w:r>
        <w:br w:type="page"/>
      </w:r>
    </w:p>
    <w:p>
      <w:pPr>
        <w:pStyle w:val="Heading1"/>
      </w:pPr>
      <w:r>
        <w:t>Choose a route through the records</w:t>
      </w:r>
    </w:p>
    <w:p>
      <w:r>
        <w:t>Start with one small collection and a few record IDs. Use the relevant type-specific lesson, then test particular copies and record the results. Reuse the same IDs across related guides rather than creating duplicate masters.</w:t>
      </w:r>
    </w:p>
    <w:p>
      <w:r>
        <w:t>01. Make an index that points to the right copy — lesson page 3; worksheet LRI-01 on page 15.</w:t>
      </w:r>
    </w:p>
    <w:p>
      <w:r>
        <w:t>02. Preserve credentials without overstating current status — lesson page 4; worksheet LRI-02 on page 16.</w:t>
      </w:r>
    </w:p>
    <w:p>
      <w:r>
        <w:t>03. Keep medical reports and image records distinct — lesson page 5; worksheet LRI-03 on page 17.</w:t>
      </w:r>
    </w:p>
    <w:p>
      <w:r>
        <w:t>04. Connect property, loan and insurance paperwork — lesson page 6; worksheet LRI-04 on page 18.</w:t>
      </w:r>
    </w:p>
    <w:p>
      <w:r>
        <w:t>05. Record how inherited material came to you — lesson page 7; worksheet LRI-05 on page 19.</w:t>
      </w:r>
    </w:p>
    <w:p>
      <w:r>
        <w:t>06. Leave an authorized route, not a password list — lesson page 8; worksheet LRI-06 on page 20.</w:t>
      </w:r>
    </w:p>
    <w:p>
      <w:r>
        <w:t>07. Preserve the story and its uncertainty — lesson page 9; worksheet LRI-07 on page 21.</w:t>
      </w:r>
    </w:p>
    <w:p>
      <w:r>
        <w:t>08. Test retrieval and review retention separately — lesson page 10; worksheet LRI-08 on page 22.</w:t>
      </w:r>
    </w:p>
    <w:p>
      <w:r>
        <w:t>Five-record retrieval example: page 11. Date/status and provenance example: page 12. Helper/authority example: page 13. Five questions and answers: page 14. Sources and reuse: page 23. PDF page numbers match both paper sizes; use headings in Word.</w:t>
      </w:r>
    </w:p>
    <w:p>
      <w:r>
        <w:t>For a short retrieval exercise, use Practical Pages at davidtompublishing.com/practical-pages/. For belongings and their evidence, use davidtompublishing.com/home-inventory-claims-companion/. The Legacy Binder remains the broader household organizing collection.</w:t>
      </w:r>
    </w:p>
    <w:p>
      <w:r>
        <w:t>For a discussion about legal arrangements, use davidtompublishing.com/attorney-meeting-preparation/. For deeper photograph and family-source work, use davidtompublishing.com/preservation-working-guide-downloads/ and davidtompublishing.com/genealogy-working-guide-downloads/. These guides have their own scope and review limits.</w:t>
      </w:r>
    </w:p>
    <w:p>
      <w:r>
        <w:br w:type="page"/>
      </w:r>
    </w:p>
    <w:p>
      <w:pPr>
        <w:pStyle w:val="Heading1"/>
      </w:pPr>
      <w:r>
        <w:t>01 — Make an index that points to the right copy</w:t>
      </w:r>
    </w:p>
    <w:p>
      <w:r>
        <w:t>Begin with one manageable collection: a folder, a lockbox category or a set of records needed for an upcoming conversation. Give each record a neutral ID and a plain description. Add the issuer or creator, relevant date, subject and a protected locator. The index helps an authorized person find the record; it does not need to contain the record’s sensitive contents.</w:t>
      </w:r>
    </w:p>
    <w:p>
      <w:r>
        <w:t>Distinguish the record from its copies. A certificate may have a paper original, a scan and a shortened sharing copy. Those are not three separate qualifications. Give the copies separate references under one record ID and describe the form you actually hold: original, certified copy, ordinary paper copy or digital copy. Do not call a scan certified unless that status is established.</w:t>
      </w:r>
    </w:p>
    <w:p>
      <w:r>
        <w:t>Keep access methods separate from the general index. A location reference should not print a password, lock combination, recovery code or complete account identifier. A trusted helper may need an agreed task and a contact route without needing the whole archive.</w:t>
      </w:r>
    </w:p>
    <w:p>
      <w:r>
        <w:t>Use LRI-01 to identify a record and its copies, including anything unknown. Ask the actual receiving institution which form it needs; a scan is not automatically a sufficient substitute for an original or certified copy. End the first session with a few useful entries and one retrieval check, rather than creating an exhaustive list that nobody has tried to use.</w:t>
      </w:r>
    </w:p>
    <w:p>
      <w:r>
        <w:br w:type="page"/>
      </w:r>
    </w:p>
    <w:p>
      <w:pPr>
        <w:pStyle w:val="Heading1"/>
      </w:pPr>
      <w:r>
        <w:t>02 — Preserve credentials without overstating current status</w:t>
      </w:r>
    </w:p>
    <w:p>
      <w:r>
        <w:t>An education or credential archive can answer several different questions: what was earned, when it was earned, what evidence is available, whether a renewal applies and whether a current authorization has been confirmed. Keep those questions separate. A historical achievement does not disappear because a document is old, but the old document does not establish every present-day permission.</w:t>
      </w:r>
    </w:p>
    <w:p>
      <w:r>
        <w:t>Record the issuer’s wording, the date shown and the source of your entry. Distinguish an earned date from an expiration, renewal or verification date. If no expiration is shown, say that rather than inventing one. If you have not checked the current issuer record, keep the status unverified.</w:t>
      </w:r>
    </w:p>
    <w:p>
      <w:r>
        <w:t>Use LRI-02 to link the historical record to any current question. A school, employer, licensing authority or other recipient may require a particular transcript, verification route or document form. Record the actual request and response. Do not convert a request for verification into a successful result before it arrives.</w:t>
      </w:r>
    </w:p>
    <w:p>
      <w:r>
        <w:t>In the fictional example, a training certificate shows completion in 2012 and a stated credential expiration in 2015. The completion remains a historical fact supplied by the exercise. The example does not establish a current license or authorization. A scan missing its second page also remains incomplete even if the first page displays the person’s name.</w:t>
      </w:r>
    </w:p>
    <w:p>
      <w:r>
        <w:br w:type="page"/>
      </w:r>
    </w:p>
    <w:p>
      <w:pPr>
        <w:pStyle w:val="Heading1"/>
      </w:pPr>
      <w:r>
        <w:t>03 — Keep medical reports and image records distinct</w:t>
      </w:r>
    </w:p>
    <w:p>
      <w:r>
        <w:t>A medical archive index should help you locate and request records, not interpret a diagnosis. Use a private record ID, provider or issuer, date or period and a broad description. Avoid copying diagnoses or detailed personal histories into a general household sheet when a protected locator will serve the purpose.</w:t>
      </w:r>
    </w:p>
    <w:p>
      <w:r>
        <w:t>A written report and a supplied image dataset are different record types. A readable report does not establish that the images were supplied, that a dataset is complete or that another provider can use it. Record the exact materials requested and received, their stated format and any instructions supplied by the source.</w:t>
      </w:r>
    </w:p>
    <w:p>
      <w:r>
        <w:t>Use LRI-03 to track a legitimate request and the actual response. Confirm identity, authority, acceptable forms and transfer arrangements with the provider or recipient. A family relationship or access to a device does not by itself settle those questions. The HHS source at the end is a starting point for understanding access questions, not an individual determination by DTP.</w:t>
      </w:r>
    </w:p>
    <w:p>
      <w:r>
        <w:t>If a file will not open, record which file and application or route were tried, the observed result and the next contact. Do not infer a medical conclusion from an error message or missing file. This guide gives no clinical interpretation, universal retention period or instruction to delete records. Ask the appropriate provider or professional about an actual transfer, access or retention question.</w:t>
      </w:r>
    </w:p>
    <w:p>
      <w:r>
        <w:br w:type="page"/>
      </w:r>
    </w:p>
    <w:p>
      <w:pPr>
        <w:pStyle w:val="Heading1"/>
      </w:pPr>
      <w:r>
        <w:t>04 — Connect property, loan and insurance paperwork</w:t>
      </w:r>
    </w:p>
    <w:p>
      <w:r>
        <w:t>Group related records without treating them as interchangeable. A property document, loan statement, insurance policy and claim record may concern the same home but answer different questions. Give each its own reference, issuer, relevant period and observed status. A paid receipt, for example, does not by itself resolve every ownership or coverage question.</w:t>
      </w:r>
    </w:p>
    <w:p>
      <w:r>
        <w:t>Keep versions and dates visible. A newer file date may show when a scan was saved rather than when a document took effect. A folder labeled current is a claim to check, not proof that every item inside is the operative version. Record what the actual document says and what still needs confirmation.</w:t>
      </w:r>
    </w:p>
    <w:p>
      <w:r>
        <w:t>LRI-04 connects a record to a specific question: a renewal, a missing page, an unresolved transaction or a requested copy. Identify the institution or professional who can address that question and the actual response. Do not infer a legal result from a filename, a family note or possession of a copy.</w:t>
      </w:r>
    </w:p>
    <w:p>
      <w:r>
        <w:t>Before deciding whether material can be discarded, identify any continuing ownership, tax, insurance, contractual, dispute or other relevant need and ask for appropriate advice where necessary. This workbook provides no universal shredding schedule or release from a recordkeeping obligation. Use the existing Home Inventory guide for belongings and value evidence; this guide focuses on finding the related paperwork.</w:t>
      </w:r>
    </w:p>
    <w:p>
      <w:r>
        <w:br w:type="page"/>
      </w:r>
    </w:p>
    <w:p>
      <w:pPr>
        <w:pStyle w:val="Heading1"/>
      </w:pPr>
      <w:r>
        <w:t>05 — Record how inherited material came to you</w:t>
      </w:r>
    </w:p>
    <w:p>
      <w:r>
        <w:t>When a box or folder arrives from another person, preserve its context before reorganizing it. Record who supplied it, when, how it was described and any labels or accompanying notes. Use neutral descriptions when the facts are uncertain. A note saying “family papers” is not an inventory or a determination of ownership.</w:t>
      </w:r>
    </w:p>
    <w:p>
      <w:r>
        <w:t>Physical custody, legal authority, ownership and permission to share are separate questions. Receiving a document or object does not automatically make someone an executor, owner or rights holder. Keep any actual authority or permission evidence in protected storage and record a reference to it. Leave the question open when the evidence is missing.</w:t>
      </w:r>
    </w:p>
    <w:p>
      <w:r>
        <w:t>Use LRI-05 to connect the original order and labels to your new index. Keep originals distinguishable from your later annotations. If you separate items into new folders, record the relationship so the context can be reconstructed. Do not silently turn a relative’s recollection into an official title, date or attribution.</w:t>
      </w:r>
    </w:p>
    <w:p>
      <w:r>
        <w:t>For a request involving estate responsibilities, publication or a disputed item, identify the appropriate person or professional before acting. The worksheet records provenance and questions; it does not transfer ownership, appoint a representative or create permission. The separate Attorney Meeting Preparation materials can help organize a discussion without treating these notes as legal instruments.</w:t>
      </w:r>
    </w:p>
    <w:p>
      <w:r>
        <w:br w:type="page"/>
      </w:r>
    </w:p>
    <w:p>
      <w:pPr>
        <w:pStyle w:val="Heading1"/>
      </w:pPr>
      <w:r>
        <w:t>06 — Leave an authorized route, not a password list</w:t>
      </w:r>
    </w:p>
    <w:p>
      <w:r>
        <w:t>An account locator can help an authorized person identify the institution, the relevant role and the official contact route. It should not be a broadly shared list of passwords, recovery phrases or full account numbers. Record a limited label and a protected reference to necessary documents instead.</w:t>
      </w:r>
    </w:p>
    <w:p>
      <w:r>
        <w:t>Technical access and authority to act are different. Someone may be able to open a file without permission to transact or disclose it. A provider’s representative, estate or legacy process may require specific evidence. Ask the institution about the actual route and scope rather than assuming a family relationship or possession of a device is enough.</w:t>
      </w:r>
    </w:p>
    <w:p>
      <w:r>
        <w:t>LRI-06 separates the proposed helper, the task, the authority question, the provider response and the actual status. Drafted, submitted, acknowledged and approved are different states. An acknowledgment of a document packet does not establish authority for every requested action. Record conditions and any task that remains outside the response.</w:t>
      </w:r>
    </w:p>
    <w:p>
      <w:r>
        <w:t>This guide does not sign in, bypass access controls, appoint a fiduciary, move funds or alter beneficiaries. CFPB materials describe different legally appointed roles for helping with another person’s money; use the resource appropriate to the real circumstances. When authority or the requested action is unclear, record the question and obtain a relevant answer through the legitimate route.</w:t>
      </w:r>
    </w:p>
    <w:p>
      <w:r>
        <w:br w:type="page"/>
      </w:r>
    </w:p>
    <w:p>
      <w:pPr>
        <w:pStyle w:val="Heading1"/>
      </w:pPr>
      <w:r>
        <w:t>07 — Preserve the story and its uncertainty</w:t>
      </w:r>
    </w:p>
    <w:p>
      <w:r>
        <w:t>A photograph, letter or heirloom can carry a useful story without having a verified date, named creator or monetary value. Keep the original image or document separate from an edited copy or transcription. Record who supplied a recollection, when it was recorded and which details the person was unsure about.</w:t>
      </w:r>
    </w:p>
    <w:p>
      <w:r>
        <w:t>Use LRI-07 to connect the object or record ID, the story source, observed features and sharing preferences. Distinguish an inscription visible on a photograph from an interpretation of who appears in it. Agreement between two later retellings may reflect copying rather than independent confirmation.</w:t>
      </w:r>
    </w:p>
    <w:p>
      <w:r>
        <w:t>Sentimental meaning, custody wishes, publication permission and financial valuation are separate matters. A family story is not automatically an appraisal, proof of title or consent to publish. A wish about a future custodian is a preference to discuss, not a transfer document. Record the relevant questions without inventing answers.</w:t>
      </w:r>
    </w:p>
    <w:p>
      <w:r>
        <w:t>Before sharing, choose the audience and purpose and review the actual outgoing copy. A cropped image or abbreviated caption may still reveal private information. Ask about rights and consent where needed, and use the existing family-history and preservation guides for deeper research. Do not treat a readable file as proof that every claim in its caption is correct.</w:t>
      </w:r>
    </w:p>
    <w:p>
      <w:r>
        <w:br w:type="page"/>
      </w:r>
    </w:p>
    <w:p>
      <w:pPr>
        <w:pStyle w:val="Heading1"/>
      </w:pPr>
      <w:r>
        <w:t>08 — Test retrieval and review retention separately</w:t>
      </w:r>
    </w:p>
    <w:p>
      <w:r>
        <w:t>A locator is useful only if it points to a copy the intended person can appropriately use. For one retrieval check, record the copy ID, date, expected parts, actual route used and observed result. Use clear states such as complete and readable for this check, partial, unavailable or not checked. Describe what each result does and does not establish.</w:t>
      </w:r>
    </w:p>
    <w:p>
      <w:r>
        <w:t>One successful check applies to one copy under the conditions tested. It does not verify every backup, guarantee future availability or establish the document’s authenticity, legal effect or factual accuracy. A missing page remains a gap even when the file opens. A storage location that could not be reached remains untested or unavailable, not verified by its icon.</w:t>
      </w:r>
    </w:p>
    <w:p>
      <w:r>
        <w:t>LRI-08 also records the retention question, relevant source, applicable trigger if established, unresolved conflict and next review. A chosen reminder is not a legal destruction deadline. This guide supplies no automatic deletion rule. Keep materials when an unresolved obligation or question requires further review rather than treating an old summary as permission to discard them.</w:t>
      </w:r>
    </w:p>
    <w:p>
      <w:r>
        <w:t>Close the session with a short list of findings and next actions. Assign the missing page, unresolved authority or inaccessible copy to a responsible person and an appropriate next check. A completed review can honestly contain unfinished issues. It is more useful than a reassuring “all verified” label that the evidence cannot support.</w:t>
      </w:r>
    </w:p>
    <w:p>
      <w:r>
        <w:br w:type="page"/>
      </w:r>
    </w:p>
    <w:p>
      <w:pPr>
        <w:pStyle w:val="Heading1"/>
      </w:pPr>
      <w:r>
        <w:t>Worked example: five records, six listed copies</w:t>
      </w:r>
    </w:p>
    <w:p>
      <w:r>
        <w:t>Fictional collection DEMO-LIFE contains five record IDs and six listed copies. DOC-01 is a training certificate with a paper-original locator COPY-01A and a digital scan COPY-01B. DOC-02 is property paperwork, COPY-02A. DOC-03 is a medical written report, COPY-03A. DOC-04 is a medical image archive, COPY-04A. DOC-05 is a family recollection, COPY-05A. The report and image archive are separate records.</w:t>
      </w:r>
    </w:p>
    <w:p>
      <w:r>
        <w:t>The first retrieval session checks five specific copies. COPY-01B opens but contains only page 1 of an expected two-page scan: partial. COPY-02A opens with the expected parts: complete and readable for this check, current legal status unconfirmed. COPY-03A opens with all expected parts of the written report: complete and readable for this check, with no clinical interpretation supplied.</w:t>
      </w:r>
    </w:p>
    <w:p>
      <w:r>
        <w:t>COPY-04A cannot be opened from its listed archive location during the check: unavailable, with format and completeness still unresolved. COPY-05A opens fully, but the recollection’s date and attribution remain uncertain. COPY-01A, the paper-original locator, was listed but not physically checked in this session.</w:t>
      </w:r>
    </w:p>
    <w:p>
      <w:r>
        <w:t>Count the results precisely: five record IDs, six listed copies, five attempted copy checks. Three checked copies are complete and readable, one is partial and one is unavailable. The sixth listed copy was not checked. Do not report five verified records or six verified backups.</w:t>
      </w:r>
    </w:p>
    <w:p>
      <w:r>
        <w:t>LRI-01 preserves each record-to-copy relationship. LRI-03 links DOC-03 and DOC-04 as related materials without treating the written report as proof that images were supplied or usable. LRI-08 gives the partial scan and unavailable archive separate next actions. The paper-original locator also remains to be checked.</w:t>
      </w:r>
    </w:p>
    <w:p>
      <w:r>
        <w:t>A later successful check must identify the particular copy and date. If the missing second scan page is found, add the observation and preserve the earlier partial result in the history. Do not silently replace an earlier check with a claim that the copy was complete all along.</w:t>
      </w:r>
    </w:p>
    <w:p>
      <w:r>
        <w:br w:type="page"/>
      </w:r>
    </w:p>
    <w:p>
      <w:pPr>
        <w:pStyle w:val="Heading1"/>
      </w:pPr>
      <w:r>
        <w:t>Worked example: a date is not every kind of status</w:t>
      </w:r>
    </w:p>
    <w:p>
      <w:r>
        <w:t>DOC-01’s fictional first page states training completed in 2012 and a credential expiration in 2015. The scan was saved in 2024 and checked in this exercise on November 3, 2026. Those are four dates with different meanings. The 2024 save date does not renew the credential, and the 2026 check date is not a new earned date.</w:t>
      </w:r>
    </w:p>
    <w:p>
      <w:r>
        <w:t>LRI-02 records the historical completion, the printed expiration, the copy’s save date if relevant and the actual verification attempt. Current authorization remains unknown. No actual issuer has confirmed a present-day status, and the incomplete scan is not treated as a complete transcript or licensing record.</w:t>
      </w:r>
    </w:p>
    <w:p>
      <w:r>
        <w:t>DOC-02 is a readable property-paperwork copy with a 2018 document date. A folder name says “current,” but the exercise provides no confirmation that this is the operative record. LRI-04 states exactly that. The owner of the task will ask the appropriate institution or professional which version is needed; no ownership or coverage conclusion is inferred.</w:t>
      </w:r>
    </w:p>
    <w:p>
      <w:r>
        <w:t>DOC-05 is a family recollection supplied by Morgan in a box labeled “old photographs.” Morgan describes an image as “probably 1952.” LRI-05 records who supplied the box, its label and the later index assignment. LRI-07 preserves “probably” and the source of the estimate rather than converting it into a confirmed photograph date.</w:t>
      </w:r>
    </w:p>
    <w:p>
      <w:r>
        <w:t>The exercise supplies no photographer attribution, publication permission, appraisal or title evidence. A proposed caption remains private working text pending relevant checks. A preference that another relative keep the photograph is recorded as a wish, not as a completed transfer.</w:t>
      </w:r>
    </w:p>
    <w:p>
      <w:r>
        <w:t>These entries can be useful while unresolved. Each identifies the record, the observed wording, the source of an interpretation and a next check. No field needs a fabricated certainty to make the index complete.</w:t>
      </w:r>
    </w:p>
    <w:p>
      <w:r>
        <w:br w:type="page"/>
      </w:r>
    </w:p>
    <w:p>
      <w:pPr>
        <w:pStyle w:val="Heading1"/>
      </w:pPr>
      <w:r>
        <w:t>Worked example: a helper’s task and a pending authority question</w:t>
      </w:r>
    </w:p>
    <w:p>
      <w:r>
        <w:t>Fictional helper Sam agrees to help locate DOC-01’s missing scan page. The agreed task is limited to finding that copy through the authorized arrangement. It does not include signing into financial accounts, changing records, publishing family material or making decisions on anyone’s behalf.</w:t>
      </w:r>
    </w:p>
    <w:p>
      <w:r>
        <w:t>A separate account question is recorded as ACCT-01 with an institution label and a protected reference. LRI-06 says “representative route to confirm.” The exercise supplies a fictional acknowledgment that an inquiry packet was received, but no decision about authority. Status: inquiry acknowledged; authority and permitted actions unresolved.</w:t>
      </w:r>
    </w:p>
    <w:p>
      <w:r>
        <w:t>Packet HELP-01 revision 1 contains the certificate record ID, the missing-page description and Sam’s agreed task. It omits medical records, account details, access secrets and unrelated family material. In the fictional log, Sam acknowledges that version. The entire archive is not needed to find one page.</w:t>
      </w:r>
    </w:p>
    <w:p>
      <w:r>
        <w:t>Afterward, the keeper notices a wrong copy reference and prepares HELP-01 revision 2. No later sending or acknowledgment evidence is supplied. The correction is prepared, not sent or received. An acknowledgment of revision 1 cannot be reused as proof for revision 2.</w:t>
      </w:r>
    </w:p>
    <w:p>
      <w:r>
        <w:t>The keeper chooses November 20 as a review reminder for the incomplete scan, unavailable image archive and pending authority question. That reminder does not establish a retention period or authorize destruction. The exercise deletes nothing and supplies no instruction to access an account.</w:t>
      </w:r>
    </w:p>
    <w:p>
      <w:r>
        <w:t>Closing note: one limited helper task agreed; original packet acknowledged; correction prepared; institution inquiry acknowledged without an authority decision. Keep each state linked to its evidence and use the institution’s legitimate route for the unresolved question. The workbook itself performs no communication or legal action.</w:t>
      </w:r>
    </w:p>
    <w:p>
      <w:r>
        <w:br w:type="page"/>
      </w:r>
    </w:p>
    <w:p>
      <w:pPr>
        <w:pStyle w:val="Heading1"/>
      </w:pPr>
      <w:r>
        <w:t>Five questions to try</w:t>
      </w:r>
    </w:p>
    <w:p>
      <w:r>
        <w:t>1. Five record IDs have six listed copies. Five copies were checked: three readable and complete, one partial and one unavailable. How many copies were not checked? Answer: one, COPY-01A. The checks do not establish five verified records or that every backup works.</w:t>
      </w:r>
    </w:p>
    <w:p>
      <w:r>
        <w:t>2. A written medical report opens, but the related image archive is unavailable. Is the image record complete? Answer: not established. Keep the report and image archive as separate linked records and record the specific unavailable-copy result. Make no medical inference from it.</w:t>
      </w:r>
    </w:p>
    <w:p>
      <w:r>
        <w:t>3. A credential was earned in 2012, expired in 2015, scanned in 2024 and checked in 2026. Which date proves current authorization? Answer: none of those dates alone. Preserve their separate meanings and obtain relevant current verification if needed.</w:t>
      </w:r>
    </w:p>
    <w:p>
      <w:r>
        <w:t>4. A family note says a photograph is “probably 1952.” May the index state a confirmed 1952 date and permission to publish? Answer: no. Keep the uncertainty and the source. The exercise supplies neither confirmed dating evidence nor publication permission.</w:t>
      </w:r>
    </w:p>
    <w:p>
      <w:r>
        <w:t>5. An institution acknowledges an inquiry packet but gives no authority decision. What may the status say? Answer: inquiry acknowledged, authority unresolved. Likewise, an unsent correction to a helper packet remains prepared, even if the earlier version was acknowledged.</w:t>
      </w:r>
    </w:p>
    <w:p>
      <w:r>
        <w:t>Check your own index for three common overstatements: calling a location a completed retrieval, calling a readable copy verified information, or calling possession authority. Replace each with the observed fact and a clear next question.</w:t>
      </w:r>
    </w:p>
    <w:p>
      <w:r>
        <w:t>The eight blank worksheets follow. Use one copy for one record, request, source question or review as appropriate. Keep completed records private and label continuations with the worksheet code, record ID and date.</w:t>
      </w:r>
    </w:p>
    <w:p>
      <w:r>
        <w:br w:type="page"/>
      </w:r>
    </w:p>
    <w:p>
      <w:pPr>
        <w:pStyle w:val="Heading1"/>
      </w:pPr>
      <w:r>
        <w:t>LRI-01 — Make an index that points to the right copy</w:t>
      </w:r>
    </w:p>
    <w:p>
      <w:r>
        <w:t>Record what the evidence establishes and what remains open. Use protected references instead of sensitive contents. This worksheet grants no authority or legal status.</w:t>
      </w:r>
    </w:p>
    <w:p>
      <w:pPr>
        <w:pStyle w:val="Heading2"/>
      </w:pPr>
      <w:r>
        <w:t>Record ID, plain description, issuer/creator and relevant date</w:t>
      </w:r>
    </w:p>
    <w:p>
      <w:r>
        <w:t>Response: __________________________________________________</w:t>
        <w:br/>
        <w:br/>
      </w:r>
    </w:p>
    <w:p>
      <w:pPr>
        <w:pStyle w:val="Heading2"/>
      </w:pPr>
      <w:r>
        <w:t>Record purpose, subject reference and uncertainty</w:t>
      </w:r>
    </w:p>
    <w:p>
      <w:r>
        <w:t>Response: __________________________________________________</w:t>
        <w:br/>
        <w:br/>
      </w:r>
    </w:p>
    <w:p>
      <w:pPr>
        <w:pStyle w:val="Heading2"/>
      </w:pPr>
      <w:r>
        <w:t>Copy IDs and actual form: original/certified/ordinary/digital</w:t>
      </w:r>
    </w:p>
    <w:p>
      <w:r>
        <w:t>Response: __________________________________________________</w:t>
        <w:br/>
        <w:br/>
      </w:r>
    </w:p>
    <w:p>
      <w:pPr>
        <w:pStyle w:val="Heading2"/>
      </w:pPr>
      <w:r>
        <w:t>Protected locators and intended authorized users; no secrets</w:t>
      </w:r>
    </w:p>
    <w:p>
      <w:r>
        <w:t>Response: __________________________________________________</w:t>
        <w:br/>
        <w:br/>
      </w:r>
    </w:p>
    <w:p>
      <w:pPr>
        <w:pStyle w:val="Heading2"/>
      </w:pPr>
      <w:r>
        <w:t>Specific copy checked, result and evidence reference</w:t>
      </w:r>
    </w:p>
    <w:p>
      <w:r>
        <w:t>Response: __________________________________________________</w:t>
        <w:br/>
        <w:br/>
      </w:r>
    </w:p>
    <w:p>
      <w:pPr>
        <w:pStyle w:val="Heading2"/>
      </w:pPr>
      <w:r>
        <w:t>Missing item, responsible person and next review</w:t>
      </w:r>
    </w:p>
    <w:p>
      <w:r>
        <w:t>Response: __________________________________________________</w:t>
        <w:br/>
        <w:br/>
      </w:r>
    </w:p>
    <w:p>
      <w:r>
        <w:br w:type="page"/>
      </w:r>
    </w:p>
    <w:p>
      <w:pPr>
        <w:pStyle w:val="Heading1"/>
      </w:pPr>
      <w:r>
        <w:t>LRI-02 — Preserve credentials without overstating current status</w:t>
      </w:r>
    </w:p>
    <w:p>
      <w:r>
        <w:t>Record what the evidence establishes and what remains open. Use protected references instead of sensitive contents. This worksheet grants no authority or legal status.</w:t>
      </w:r>
    </w:p>
    <w:p>
      <w:pPr>
        <w:pStyle w:val="Heading2"/>
      </w:pPr>
      <w:r>
        <w:t>Credential/education record ID, issuer and observed wording</w:t>
      </w:r>
    </w:p>
    <w:p>
      <w:r>
        <w:t>Response: __________________________________________________</w:t>
        <w:br/>
        <w:br/>
      </w:r>
    </w:p>
    <w:p>
      <w:pPr>
        <w:pStyle w:val="Heading2"/>
      </w:pPr>
      <w:r>
        <w:t>Earned/completion date and its source</w:t>
      </w:r>
    </w:p>
    <w:p>
      <w:r>
        <w:t>Response: __________________________________________________</w:t>
        <w:br/>
        <w:br/>
      </w:r>
    </w:p>
    <w:p>
      <w:pPr>
        <w:pStyle w:val="Heading2"/>
      </w:pPr>
      <w:r>
        <w:t>Expiry/renewal terms shown; unknown if not established</w:t>
      </w:r>
    </w:p>
    <w:p>
      <w:r>
        <w:t>Response: __________________________________________________</w:t>
        <w:br/>
        <w:br/>
      </w:r>
    </w:p>
    <w:p>
      <w:pPr>
        <w:pStyle w:val="Heading2"/>
      </w:pPr>
      <w:r>
        <w:t>Current-status question, recipient request and official route</w:t>
      </w:r>
    </w:p>
    <w:p>
      <w:r>
        <w:t>Response: __________________________________________________</w:t>
        <w:br/>
        <w:br/>
      </w:r>
    </w:p>
    <w:p>
      <w:pPr>
        <w:pStyle w:val="Heading2"/>
      </w:pPr>
      <w:r>
        <w:t>Actual verification response/date or pending state</w:t>
      </w:r>
    </w:p>
    <w:p>
      <w:r>
        <w:t>Response: __________________________________________________</w:t>
        <w:br/>
        <w:br/>
      </w:r>
    </w:p>
    <w:p>
      <w:pPr>
        <w:pStyle w:val="Heading2"/>
      </w:pPr>
      <w:r>
        <w:t>Copy form/completeness, uncertainty and next step</w:t>
      </w:r>
    </w:p>
    <w:p>
      <w:r>
        <w:t>Response: __________________________________________________</w:t>
        <w:br/>
        <w:br/>
      </w:r>
    </w:p>
    <w:p>
      <w:r>
        <w:br w:type="page"/>
      </w:r>
    </w:p>
    <w:p>
      <w:pPr>
        <w:pStyle w:val="Heading1"/>
      </w:pPr>
      <w:r>
        <w:t>LRI-03 — Keep medical reports and image records distinct</w:t>
      </w:r>
    </w:p>
    <w:p>
      <w:r>
        <w:t>Record what the evidence establishes and what remains open. Use protected references instead of sensitive contents. This worksheet grants no authority or legal status.</w:t>
      </w:r>
    </w:p>
    <w:p>
      <w:pPr>
        <w:pStyle w:val="Heading2"/>
      </w:pPr>
      <w:r>
        <w:t>Private medical record ID, provider and broad date/period</w:t>
      </w:r>
    </w:p>
    <w:p>
      <w:r>
        <w:t>Response: __________________________________________________</w:t>
        <w:br/>
        <w:br/>
      </w:r>
    </w:p>
    <w:p>
      <w:pPr>
        <w:pStyle w:val="Heading2"/>
      </w:pPr>
      <w:r>
        <w:t>Requested materials: report, images or other specified record</w:t>
      </w:r>
    </w:p>
    <w:p>
      <w:r>
        <w:t>Response: __________________________________________________</w:t>
        <w:br/>
        <w:br/>
      </w:r>
    </w:p>
    <w:p>
      <w:pPr>
        <w:pStyle w:val="Heading2"/>
      </w:pPr>
      <w:r>
        <w:t>Actual copies received, stated formats and references</w:t>
      </w:r>
    </w:p>
    <w:p>
      <w:r>
        <w:t>Response: __________________________________________________</w:t>
        <w:br/>
        <w:br/>
      </w:r>
    </w:p>
    <w:p>
      <w:pPr>
        <w:pStyle w:val="Heading2"/>
      </w:pPr>
      <w:r>
        <w:t>Request/authority/transfer questions and response evidence</w:t>
      </w:r>
    </w:p>
    <w:p>
      <w:r>
        <w:t>Response: __________________________________________________</w:t>
        <w:br/>
        <w:br/>
      </w:r>
    </w:p>
    <w:p>
      <w:pPr>
        <w:pStyle w:val="Heading2"/>
      </w:pPr>
      <w:r>
        <w:t>Specific readability/completeness check; no clinical interpretation</w:t>
      </w:r>
    </w:p>
    <w:p>
      <w:r>
        <w:t>Response: __________________________________________________</w:t>
        <w:br/>
        <w:br/>
      </w:r>
    </w:p>
    <w:p>
      <w:pPr>
        <w:pStyle w:val="Heading2"/>
      </w:pPr>
      <w:r>
        <w:t>Unresolved gap, appropriate contact and next action</w:t>
      </w:r>
    </w:p>
    <w:p>
      <w:r>
        <w:t>Response: __________________________________________________</w:t>
        <w:br/>
        <w:br/>
      </w:r>
    </w:p>
    <w:p>
      <w:r>
        <w:br w:type="page"/>
      </w:r>
    </w:p>
    <w:p>
      <w:pPr>
        <w:pStyle w:val="Heading1"/>
      </w:pPr>
      <w:r>
        <w:t>LRI-04 — Connect property, loan and insurance paperwork</w:t>
      </w:r>
    </w:p>
    <w:p>
      <w:r>
        <w:t>Record what the evidence establishes and what remains open. Use protected references instead of sensitive contents. This worksheet grants no authority or legal status.</w:t>
      </w:r>
    </w:p>
    <w:p>
      <w:pPr>
        <w:pStyle w:val="Heading2"/>
      </w:pPr>
      <w:r>
        <w:t>Property/loan/insurance record ID and specific question</w:t>
      </w:r>
    </w:p>
    <w:p>
      <w:r>
        <w:t>Response: __________________________________________________</w:t>
        <w:br/>
        <w:br/>
      </w:r>
    </w:p>
    <w:p>
      <w:pPr>
        <w:pStyle w:val="Heading2"/>
      </w:pPr>
      <w:r>
        <w:t>Issuer, document date, relevant period and version</w:t>
      </w:r>
    </w:p>
    <w:p>
      <w:r>
        <w:t>Response: __________________________________________________</w:t>
        <w:br/>
        <w:br/>
      </w:r>
    </w:p>
    <w:p>
      <w:pPr>
        <w:pStyle w:val="Heading2"/>
      </w:pPr>
      <w:r>
        <w:t>Related records and protected copy locators</w:t>
      </w:r>
    </w:p>
    <w:p>
      <w:r>
        <w:t>Response: __________________________________________________</w:t>
        <w:br/>
        <w:br/>
      </w:r>
    </w:p>
    <w:p>
      <w:pPr>
        <w:pStyle w:val="Heading2"/>
      </w:pPr>
      <w:r>
        <w:t>Observed wording versus current-status assumption</w:t>
      </w:r>
    </w:p>
    <w:p>
      <w:r>
        <w:t>Response: __________________________________________________</w:t>
        <w:br/>
        <w:br/>
      </w:r>
    </w:p>
    <w:p>
      <w:pPr>
        <w:pStyle w:val="Heading2"/>
      </w:pPr>
      <w:r>
        <w:t>Institution/professional request and actual response</w:t>
      </w:r>
    </w:p>
    <w:p>
      <w:r>
        <w:t>Response: __________________________________________________</w:t>
        <w:br/>
        <w:br/>
      </w:r>
    </w:p>
    <w:p>
      <w:pPr>
        <w:pStyle w:val="Heading2"/>
      </w:pPr>
      <w:r>
        <w:t>Retention question, unresolved issue and next check</w:t>
      </w:r>
    </w:p>
    <w:p>
      <w:r>
        <w:t>Response: __________________________________________________</w:t>
        <w:br/>
        <w:br/>
      </w:r>
    </w:p>
    <w:p>
      <w:r>
        <w:br w:type="page"/>
      </w:r>
    </w:p>
    <w:p>
      <w:pPr>
        <w:pStyle w:val="Heading1"/>
      </w:pPr>
      <w:r>
        <w:t>LRI-05 — Record how inherited material came to you</w:t>
      </w:r>
    </w:p>
    <w:p>
      <w:r>
        <w:t>Record what the evidence establishes and what remains open. Use protected references instead of sensitive contents. This worksheet grants no authority or legal status.</w:t>
      </w:r>
    </w:p>
    <w:p>
      <w:pPr>
        <w:pStyle w:val="Heading2"/>
      </w:pPr>
      <w:r>
        <w:t>Collection/item IDs and description as received</w:t>
      </w:r>
    </w:p>
    <w:p>
      <w:r>
        <w:t>Response: __________________________________________________</w:t>
        <w:br/>
        <w:br/>
      </w:r>
    </w:p>
    <w:p>
      <w:pPr>
        <w:pStyle w:val="Heading2"/>
      </w:pPr>
      <w:r>
        <w:t>Source/custodian, receipt date and original labels/order</w:t>
      </w:r>
    </w:p>
    <w:p>
      <w:r>
        <w:t>Response: __________________________________________________</w:t>
        <w:br/>
        <w:br/>
      </w:r>
    </w:p>
    <w:p>
      <w:pPr>
        <w:pStyle w:val="Heading2"/>
      </w:pPr>
      <w:r>
        <w:t>Original context and later changes to folders or labels</w:t>
      </w:r>
    </w:p>
    <w:p>
      <w:r>
        <w:t>Response: __________________________________________________</w:t>
        <w:br/>
        <w:br/>
      </w:r>
    </w:p>
    <w:p>
      <w:pPr>
        <w:pStyle w:val="Heading2"/>
      </w:pPr>
      <w:r>
        <w:t>Authority/ownership/permission evidence reference or open question</w:t>
      </w:r>
    </w:p>
    <w:p>
      <w:r>
        <w:t>Response: __________________________________________________</w:t>
        <w:br/>
        <w:br/>
      </w:r>
    </w:p>
    <w:p>
      <w:pPr>
        <w:pStyle w:val="Heading2"/>
      </w:pPr>
      <w:r>
        <w:t>Statements from others, source/date and uncertainty</w:t>
      </w:r>
    </w:p>
    <w:p>
      <w:r>
        <w:t>Response: __________________________________________________</w:t>
        <w:br/>
        <w:br/>
      </w:r>
    </w:p>
    <w:p>
      <w:pPr>
        <w:pStyle w:val="Heading2"/>
      </w:pPr>
      <w:r>
        <w:t>Requested action, appropriate reviewer and next check</w:t>
      </w:r>
    </w:p>
    <w:p>
      <w:r>
        <w:t>Response: __________________________________________________</w:t>
        <w:br/>
        <w:br/>
      </w:r>
    </w:p>
    <w:p>
      <w:r>
        <w:br w:type="page"/>
      </w:r>
    </w:p>
    <w:p>
      <w:pPr>
        <w:pStyle w:val="Heading1"/>
      </w:pPr>
      <w:r>
        <w:t>LRI-06 — Leave an authorized route, not a password list</w:t>
      </w:r>
    </w:p>
    <w:p>
      <w:r>
        <w:t>Record what the evidence establishes and what remains open. Use protected references instead of sensitive contents. This worksheet grants no authority or legal status.</w:t>
      </w:r>
    </w:p>
    <w:p>
      <w:pPr>
        <w:pStyle w:val="Heading2"/>
      </w:pPr>
      <w:r>
        <w:t>Institution/account alias and limited task; no full identifiers</w:t>
      </w:r>
    </w:p>
    <w:p>
      <w:r>
        <w:t>Response: __________________________________________________</w:t>
        <w:br/>
        <w:br/>
      </w:r>
    </w:p>
    <w:p>
      <w:pPr>
        <w:pStyle w:val="Heading2"/>
      </w:pPr>
      <w:r>
        <w:t>Proposed helper/role and authority question</w:t>
      </w:r>
    </w:p>
    <w:p>
      <w:r>
        <w:t>Response: __________________________________________________</w:t>
        <w:br/>
        <w:br/>
      </w:r>
    </w:p>
    <w:p>
      <w:pPr>
        <w:pStyle w:val="Heading2"/>
      </w:pPr>
      <w:r>
        <w:t>Legitimate provider route and requirements actually supplied</w:t>
      </w:r>
    </w:p>
    <w:p>
      <w:r>
        <w:t>Response: __________________________________________________</w:t>
        <w:br/>
        <w:br/>
      </w:r>
    </w:p>
    <w:p>
      <w:pPr>
        <w:pStyle w:val="Heading2"/>
      </w:pPr>
      <w:r>
        <w:t>Protected authority-document reference; no credentials</w:t>
      </w:r>
    </w:p>
    <w:p>
      <w:r>
        <w:t>Response: __________________________________________________</w:t>
        <w:br/>
        <w:br/>
      </w:r>
    </w:p>
    <w:p>
      <w:pPr>
        <w:pStyle w:val="Heading2"/>
      </w:pPr>
      <w:r>
        <w:t>Actual submitted/acknowledged/decided state and conditions</w:t>
      </w:r>
    </w:p>
    <w:p>
      <w:r>
        <w:t>Response: __________________________________________________</w:t>
        <w:br/>
        <w:br/>
      </w:r>
    </w:p>
    <w:p>
      <w:pPr>
        <w:pStyle w:val="Heading2"/>
      </w:pPr>
      <w:r>
        <w:t>Permitted scope if established; unresolved question and next step</w:t>
      </w:r>
    </w:p>
    <w:p>
      <w:r>
        <w:t>Response: __________________________________________________</w:t>
        <w:br/>
        <w:br/>
      </w:r>
    </w:p>
    <w:p>
      <w:r>
        <w:br w:type="page"/>
      </w:r>
    </w:p>
    <w:p>
      <w:pPr>
        <w:pStyle w:val="Heading1"/>
      </w:pPr>
      <w:r>
        <w:t>LRI-07 — Preserve the story and its uncertainty</w:t>
      </w:r>
    </w:p>
    <w:p>
      <w:r>
        <w:t>Record what the evidence establishes and what remains open. Use protected references instead of sensitive contents. This worksheet grants no authority or legal status.</w:t>
      </w:r>
    </w:p>
    <w:p>
      <w:pPr>
        <w:pStyle w:val="Heading2"/>
      </w:pPr>
      <w:r>
        <w:t>Record/object ID, original and edited-copy references</w:t>
      </w:r>
    </w:p>
    <w:p>
      <w:r>
        <w:t>Response: __________________________________________________</w:t>
        <w:br/>
        <w:br/>
      </w:r>
    </w:p>
    <w:p>
      <w:pPr>
        <w:pStyle w:val="Heading2"/>
      </w:pPr>
      <w:r>
        <w:t>Observed inscription/details versus interpretation</w:t>
      </w:r>
    </w:p>
    <w:p>
      <w:r>
        <w:t>Response: __________________________________________________</w:t>
        <w:br/>
        <w:br/>
      </w:r>
    </w:p>
    <w:p>
      <w:pPr>
        <w:pStyle w:val="Heading2"/>
      </w:pPr>
      <w:r>
        <w:t>Recollection source, recording date and uncertain facts</w:t>
      </w:r>
    </w:p>
    <w:p>
      <w:r>
        <w:t>Response: __________________________________________________</w:t>
        <w:br/>
        <w:br/>
      </w:r>
    </w:p>
    <w:p>
      <w:pPr>
        <w:pStyle w:val="Heading2"/>
      </w:pPr>
      <w:r>
        <w:t>Creator/rights/consent questions and sharing preferences</w:t>
      </w:r>
    </w:p>
    <w:p>
      <w:r>
        <w:t>Response: __________________________________________________</w:t>
        <w:br/>
        <w:br/>
      </w:r>
    </w:p>
    <w:p>
      <w:pPr>
        <w:pStyle w:val="Heading2"/>
      </w:pPr>
      <w:r>
        <w:t>Sentimental meaning or custody wish, not valuation/transfer</w:t>
      </w:r>
    </w:p>
    <w:p>
      <w:r>
        <w:t>Response: __________________________________________________</w:t>
        <w:br/>
        <w:br/>
      </w:r>
    </w:p>
    <w:p>
      <w:pPr>
        <w:pStyle w:val="Heading2"/>
      </w:pPr>
      <w:r>
        <w:t>Selected sharing purpose, unresolved evidence and next check</w:t>
      </w:r>
    </w:p>
    <w:p>
      <w:r>
        <w:t>Response: __________________________________________________</w:t>
        <w:br/>
        <w:br/>
      </w:r>
    </w:p>
    <w:p>
      <w:r>
        <w:br w:type="page"/>
      </w:r>
    </w:p>
    <w:p>
      <w:pPr>
        <w:pStyle w:val="Heading1"/>
      </w:pPr>
      <w:r>
        <w:t>LRI-08 — Test retrieval and review retention separately</w:t>
      </w:r>
    </w:p>
    <w:p>
      <w:r>
        <w:t>Record what the evidence establishes and what remains open. Use protected references instead of sensitive contents. This worksheet grants no authority or legal status.</w:t>
      </w:r>
    </w:p>
    <w:p>
      <w:pPr>
        <w:pStyle w:val="Heading2"/>
      </w:pPr>
      <w:r>
        <w:t>Record/copy IDs, review date and expected parts</w:t>
      </w:r>
    </w:p>
    <w:p>
      <w:r>
        <w:t>Response: __________________________________________________</w:t>
        <w:br/>
        <w:br/>
      </w:r>
    </w:p>
    <w:p>
      <w:pPr>
        <w:pStyle w:val="Heading2"/>
      </w:pPr>
      <w:r>
        <w:t>Actual retrieval route and specific copy result</w:t>
      </w:r>
    </w:p>
    <w:p>
      <w:r>
        <w:t>Response: __________________________________________________</w:t>
        <w:br/>
        <w:br/>
      </w:r>
    </w:p>
    <w:p>
      <w:pPr>
        <w:pStyle w:val="Heading2"/>
      </w:pPr>
      <w:r>
        <w:t>Partial/unavailable/not-checked items and evidence</w:t>
      </w:r>
    </w:p>
    <w:p>
      <w:r>
        <w:t>Response: __________________________________________________</w:t>
        <w:br/>
        <w:br/>
      </w:r>
    </w:p>
    <w:p>
      <w:pPr>
        <w:pStyle w:val="Heading2"/>
      </w:pPr>
      <w:r>
        <w:t>Retention question, source, trigger and limits if established</w:t>
      </w:r>
    </w:p>
    <w:p>
      <w:r>
        <w:t>Response: __________________________________________________</w:t>
        <w:br/>
        <w:br/>
      </w:r>
    </w:p>
    <w:p>
      <w:pPr>
        <w:pStyle w:val="Heading2"/>
      </w:pPr>
      <w:r>
        <w:t>Review reminder versus sourced deadline; no automatic deletion</w:t>
      </w:r>
    </w:p>
    <w:p>
      <w:r>
        <w:t>Response: __________________________________________________</w:t>
        <w:br/>
        <w:br/>
      </w:r>
    </w:p>
    <w:p>
      <w:pPr>
        <w:pStyle w:val="Heading2"/>
      </w:pPr>
      <w:r>
        <w:t>Owner, next action and limited handoff reference</w:t>
      </w:r>
    </w:p>
    <w:p>
      <w:r>
        <w:t>Response: __________________________________________________</w:t>
        <w:br/>
        <w:br/>
      </w:r>
    </w:p>
    <w:p>
      <w:r>
        <w:br w:type="page"/>
      </w:r>
    </w:p>
    <w:p>
      <w:pPr>
        <w:pStyle w:val="Heading1"/>
      </w:pPr>
      <w:r>
        <w:t>Sources, reuse and review limits</w:t>
      </w:r>
    </w:p>
    <w:p>
      <w:r>
        <w:t>Official resources checked November 3, 2026: HHS, Medical Records, https://www.hhs.gov/hipaa/for-individuals/medical-records/index.html (access guidance for records held by covered providers and plans); CFPB, Managing Someone Else’s Money, https://www.consumerfinance.gov/consumer-tools/managing-someone-elses-money/ (guides for distinct fiduciary roles). These resources support the access and role distinctions in lessons 3 and 6. They do not endorse DTP or determine an individual’s rights, authority or record requirements.</w:t>
      </w:r>
    </w:p>
    <w:p>
      <w:r>
        <w:t>Original DTP material developed from the existing REC-01 through REC-08 outline. The LRI worksheets and fictional multi-copy case extend the short retrieval method in Practical Pages and the document-index themes in the Legacy Binder. Reuse is identified; this guide does not replace those collections or create a second archive.</w:t>
      </w:r>
    </w:p>
    <w:p>
      <w:r>
        <w:t>The five-record/six-copy case, all dates, provider responses, authority questions and family recollections are invented. No real health, identity, financial or family material is included. Readability, accuracy, legal sufficiency, ownership, authority and sharing permission are deliberately kept separate.</w:t>
      </w:r>
    </w:p>
    <w:p>
      <w:r>
        <w:t>Personal and household completion, printing and private backups are permitted. Selected completed pages may be shared with an authorized recipient for a legitimate purpose. No resale or public redistribution rights for blank templates are granted; legal exceptions remain unaffected. Your entries and originals remain yours. See davidtompublishing.com/copyright-and-reuse/ and davidtompublishing.com/terms/.</w:t>
      </w:r>
    </w:p>
    <w:p>
      <w:r>
        <w:t>Working-edition checks cover copy counts, status consistency, PDF page references, text bounds and worksheet layouts. Reader, native Word, physical-print and assistive-technology acceptance remain open. PDFs are untagged and not fillable. No medical interpretation, retention deadline, legal review, authority determination or security certification is supplied.</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David Tom Publishing | Working edition 0.2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dtp-icon-192.png"/>
                  <pic:cNvPicPr/>
                </pic:nvPicPr>
                <pic:blipFill>
                  <a:blip r:embed="rId1"/>
                  <a:stretch>
                    <a:fillRect/>
                  </a:stretch>
                </pic:blipFill>
                <pic:spPr>
                  <a:xfrm>
                    <a:off x="0" y="0"/>
                    <a:ext cx="292608" cy="292608"/>
                  </a:xfrm>
                  <a:prstGeom prst="rect"/>
                </pic:spPr>
              </pic:pic>
            </a:graphicData>
          </a:graphic>
        </wp:inline>
      </w:drawing>
    </w:r>
    <w:r>
      <w:t xml:space="preserve">  David Tom Publishing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2E2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2E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22E2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Lifetime Records Index &amp; Retrieval Guide — Working Edition 0.2</dc:title>
  <dc:subject/>
  <dc:creator>David Tom Publishing</dc:creator>
  <cp:keywords/>
  <dc:description>generated by python-docx</dc:description>
  <cp:lastModifiedBy>David Tom Publishing</cp:lastModifiedBy>
  <cp:revision>2</cp:revision>
  <dcterms:created xsi:type="dcterms:W3CDTF">2026-11-03T06:08:35Z</dcterms:created>
  <dcterms:modified xsi:type="dcterms:W3CDTF">2026-11-03T06:08:35Z</dcterms:modified>
  <cp:category/>
</cp:coreProperties>
</file>